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义务教育阶段家庭经济困难寄宿学生</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生活费补助政策（简称“一补”）</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1、文件依据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《湖北省财政厅 湖北省教育厅关于印发&lt;湖北省义务教育阶段家庭经济困难寄宿生生活费补助资金管理办法&gt;的通知》(鄂财教规〔2017〕6号)、《省教育厅 省民政厅 省扶贫办 省残联关于印发&lt;湖北省家庭经济困难学生认定办法&gt;的通知》(鄂教助〔2018〕2号)。</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补助对象</w:t>
      </w:r>
    </w:p>
    <w:p>
      <w:pPr>
        <w:keepNext w:val="0"/>
        <w:keepLines w:val="0"/>
        <w:pageBreakBefore w:val="0"/>
        <w:widowControl w:val="0"/>
        <w:numPr>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补”对象为具有正式注册学籍的义务教育阶段家庭经济困难在校寄宿学生及所有特殊教育学生。同等条件下，对以下学生优先评定：①经扶贫部门确认的建档立卡贫困家庭子女；②经民政部门确认的低保家庭子女；③经民政部门确认的特困人员；④经民政部门确认的孤儿；⑤经民政部门确认的烈士子女；⑥经残联确认的残疾学生；⑦其他家庭经济困难学生(主要包括重点优抚对象的经济困难家庭、因家庭遭受重大自然灾害造成重大损失、因家庭成员遭受重大疾病或意外伤害、因家庭发生重大变故等情况影响其子女入学就读及其他需要资助的家庭经济困难学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3</w:t>
      </w:r>
      <w:r>
        <w:rPr>
          <w:rFonts w:hint="eastAsia" w:ascii="黑体" w:hAnsi="黑体" w:eastAsia="黑体" w:cs="黑体"/>
          <w:sz w:val="32"/>
          <w:szCs w:val="32"/>
        </w:rPr>
        <w:t>、补助标准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“一补”基本标准为：小学生4元/天，初中生（含特殊教育学生）5元/天。每学期在校时间均按125天计算（即小学学生受助标准1000元/人•学年，初中及特校学生受助标准1250元/人•学年）。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4</w:t>
      </w:r>
      <w:r>
        <w:rPr>
          <w:rFonts w:hint="eastAsia" w:ascii="黑体" w:hAnsi="黑体" w:eastAsia="黑体" w:cs="黑体"/>
          <w:sz w:val="32"/>
          <w:szCs w:val="32"/>
        </w:rPr>
        <w:t>、申报程序：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（1）学校于开学一个月内，向县级教育部门报备在校生信息。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（2）学校通过有效途径在校园、班级公布资助政策、认定和资助程序。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（3）学校受理学生递交的“一补”申请表和相关佐证材料。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（4）学校组织校领导、资助管理干部、班主任、教师和学生代表等人员组成评审小组进行审核评定。评审小组每学年秋季学期评定一次，春季学期据补助名额和补助对象变动情况进行个别调整和评定。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（5）学校将评审结果在校内进行不少于5个工作日的公示，公示无异议后报县教育、财政部门备案。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（6）学校分学期通过国库集中支付方式一次性足额发放生活补助费到学生或其监护人银行卡。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普通高中国家助学金政策</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rPr>
      </w:pP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文件依据</w:t>
      </w:r>
    </w:p>
    <w:p>
      <w:pPr>
        <w:keepNext w:val="0"/>
        <w:keepLines w:val="0"/>
        <w:pageBreakBefore w:val="0"/>
        <w:widowControl w:val="0"/>
        <w:numPr>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根据《湖北省财政厅  湖北省教育厅关于印发&lt;湖北省高中国家助学金管理办法（试行）&gt;的通知》（鄂财教规〔2017〕7号）和《省教育厅 省民政厅 省扶贫办 省残联关于印发&lt;湖北省家庭经济困难学生认定办法&gt;的通知》(鄂教助〔2018〕2号)。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2、资助对象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bookmarkStart w:id="0" w:name="_GoBack"/>
      <w:bookmarkEnd w:id="0"/>
      <w:r>
        <w:rPr>
          <w:rFonts w:hint="eastAsia" w:ascii="仿宋_GB2312" w:hAnsi="仿宋_GB2312" w:eastAsia="仿宋_GB2312" w:cs="仿宋_GB2312"/>
          <w:sz w:val="32"/>
          <w:szCs w:val="32"/>
        </w:rPr>
        <w:t>普通高中国家助学金资助对象为具有正式注册学籍的普通高中在校生中家庭经济困难学生。应具备以下条件之一：（1）经扶贫部门确认的建档立卡贫困家庭子女；（2）经民政部门确认的低保家庭子女；（3）经民政部门确认的特困人员；（4）经民政部门确认的孤儿；（5）经民政部门确认的烈士子女；（6）经残联确认的残疾学生；（7）重点优抚对象的经济困难家庭；（8）因家庭遭受重大自然灾害造成重大损失、因家庭成员遭受重大疾病或意外伤害、因家庭发生重大变故等情况影响其子女入学就读及其他需要资助的家庭经济困难学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3、资助标准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省统一规定，实行每生每年1500元、2000元、3000元三档标准。我县根据实际情况对建档立卡家庭经济困难学生和特困学生按3000元标准，其余按困难程度执行2000元、1500元标准。若上级调整资助标准，则按上级文件要求执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4、申报及评审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普通高中国家助学金按学年申请和评审，按学期发放，家庭经济困难学生每学年秋季学期认定一次。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每学年秋季开学后，由学生向学校提出书面申请，并提交相关证明材料，学校组织提出申请的学生填写《湖北省家庭经济困难学生资助申请认定确认表》（在学校领取），建立信息全面的家庭经济困难学生信息库。</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1至6类家庭经济困难学生的认定由县扶贫办、民政局及残联认定；第7至8类家庭经济困难学生，《认定表》须经户籍地或取得居住证所在地村（居）委会、乡镇（街道）民政部门根据其家庭经济状况签署审核意见并签章，方可作为申请凭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（2）学校成立由分管领导、资助工作人员、班主任、学生代表、其他相关部门代表、家长代表等人员组成的评审组，对提交申请的学生进行资格审查，按照贫困程度确定资助名单及资助档次。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（3）学校将评定的资助名单及档次在校内进行不少于5个工作日的公示。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（4）公示无异议后，学校填报《秭归县普通高中国家助学金受助学生名单汇总表》，于9月底前报县教育局审核。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仿宋_GB2312" w:hAnsi="仿宋_GB2312" w:eastAsia="仿宋_GB2312" w:cs="仿宋_GB2312"/>
          <w:sz w:val="32"/>
          <w:szCs w:val="32"/>
        </w:rPr>
        <w:t>（5）当期评审认定之后，如在校学生因其家庭遭遇突发事件造成家庭经济困难的，可及时向学校提出认定申请。学校应及时启动认定工作，符合资助条件的，从下学期起按规定程序纳入资助范围。</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w:t>
      </w:r>
      <w:r>
        <w:rPr>
          <w:rFonts w:hint="eastAsia" w:ascii="黑体" w:hAnsi="黑体" w:eastAsia="黑体" w:cs="黑体"/>
          <w:sz w:val="32"/>
          <w:szCs w:val="32"/>
          <w:lang w:val="en-US" w:eastAsia="zh-CN"/>
        </w:rPr>
        <w:t xml:space="preserve">   5、资金发放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（1）学校按县教育局学籍和资助管理部门审定的名册为学生在开户银行开设“高中学生资助卡”，集中发放给受助学生，履行好签领手续，由学生本人持身份证原件到发卡银行网点柜台激活后使用。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（2）学校收到资金或预算指标5个工作日内，将资助资金通过财政局国库收付中心直接划入学生银行卡，受助学生通过银行查询，确认资金足额到账后，填写到账确认表。</w:t>
      </w:r>
    </w:p>
    <w:sectPr>
      <w:footerReference r:id="rId3" w:type="default"/>
      <w:pgSz w:w="11906" w:h="16838"/>
      <w:pgMar w:top="1440" w:right="1417" w:bottom="1440"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w:pict>
        <v:shape id="_x0000_s4097" o:spid="_x0000_s4097" o:spt="202" type="#_x0000_t202" style="position:absolute;left:0pt;margin-top:0pt;height:144pt;width:144pt;mso-position-horizontal:right;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5A9E9F5"/>
    <w:multiLevelType w:val="singleLevel"/>
    <w:tmpl w:val="85A9E9F5"/>
    <w:lvl w:ilvl="0" w:tentative="0">
      <w:start w:val="2"/>
      <w:numFmt w:val="decimal"/>
      <w:suff w:val="nothing"/>
      <w:lvlText w:val="%1、"/>
      <w:lvlJc w:val="left"/>
    </w:lvl>
  </w:abstractNum>
  <w:abstractNum w:abstractNumId="1">
    <w:nsid w:val="3F52CC12"/>
    <w:multiLevelType w:val="singleLevel"/>
    <w:tmpl w:val="3F52CC12"/>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BC5A19"/>
    <w:rsid w:val="00105516"/>
    <w:rsid w:val="001A44D2"/>
    <w:rsid w:val="002114BA"/>
    <w:rsid w:val="003F3AE2"/>
    <w:rsid w:val="005C57E6"/>
    <w:rsid w:val="00BC5A19"/>
    <w:rsid w:val="00CF5972"/>
    <w:rsid w:val="00D13F2F"/>
    <w:rsid w:val="00D63AFA"/>
    <w:rsid w:val="00F35051"/>
    <w:rsid w:val="0BD446AA"/>
    <w:rsid w:val="483240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semiHidden/>
    <w:unhideWhenUsed/>
    <w:uiPriority w:val="99"/>
    <w:pPr>
      <w:tabs>
        <w:tab w:val="center" w:pos="4153"/>
        <w:tab w:val="right" w:pos="8306"/>
      </w:tabs>
      <w:snapToGrid w:val="0"/>
      <w:jc w:val="left"/>
    </w:pPr>
    <w:rPr>
      <w:sz w:val="18"/>
    </w:rPr>
  </w:style>
  <w:style w:type="paragraph" w:styleId="3">
    <w:name w:val="header"/>
    <w:basedOn w:val="1"/>
    <w:semiHidden/>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303</Words>
  <Characters>1730</Characters>
  <Lines>14</Lines>
  <Paragraphs>4</Paragraphs>
  <TotalTime>5</TotalTime>
  <ScaleCrop>false</ScaleCrop>
  <LinksUpToDate>false</LinksUpToDate>
  <CharactersWithSpaces>2029</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2020-04-22T03:13:00Z</dcterms:created>
  <dc:creator>Administrator</dc:creator>
  <cp:lastModifiedBy>翱翔的莺</cp:lastModifiedBy>
  <cp:lastPrinted>2020-04-22T02:23:00Z</cp:lastPrinted>
  <dcterms:modified xsi:type="dcterms:W3CDTF">2020-05-18T00:10:35Z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